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spacing w:line="242" w:lineRule="auto"/>
      </w:pPr>
      <w:r>
        <w:rPr/>
        <w:t>La Cámara de Diputados de la Provincia del Chaco Sanciona con fuerza de Ley Nro.5549</w:t>
      </w:r>
    </w:p>
    <w:p>
      <w:pPr>
        <w:pStyle w:val="BodyText"/>
        <w:spacing w:line="244" w:lineRule="auto" w:before="213"/>
        <w:ind w:left="103" w:right="114"/>
        <w:jc w:val="both"/>
      </w:pPr>
      <w:r>
        <w:rPr/>
        <w:t>ARTÍCULO 1º: Declarase de utilidad pública e interés social y sujeto a expropiación la impresora Rotativa marca King Press - modelo News King 4 colores, Nº 11.901 con 4 unidades de impresión, motor 40 hp n. 288 ar - propiedad de Grafica Chaqueña S.A. y/o</w:t>
      </w:r>
      <w:r>
        <w:rPr>
          <w:spacing w:val="80"/>
        </w:rPr>
        <w:t> </w:t>
      </w:r>
      <w:r>
        <w:rPr/>
        <w:t>quien resulte propietario, los bienes muebles e inmateriales, nombre comercial, marca registrada y</w:t>
      </w:r>
      <w:r>
        <w:rPr>
          <w:spacing w:val="40"/>
        </w:rPr>
        <w:t> </w:t>
      </w:r>
      <w:r>
        <w:rPr/>
        <w:t>fondo</w:t>
      </w:r>
      <w:r>
        <w:rPr>
          <w:spacing w:val="40"/>
        </w:rPr>
        <w:t> </w:t>
      </w:r>
      <w:r>
        <w:rPr/>
        <w:t>de</w:t>
      </w:r>
      <w:r>
        <w:rPr>
          <w:spacing w:val="40"/>
        </w:rPr>
        <w:t> </w:t>
      </w:r>
      <w:r>
        <w:rPr/>
        <w:t>comercio,</w:t>
      </w:r>
      <w:r>
        <w:rPr>
          <w:spacing w:val="40"/>
        </w:rPr>
        <w:t> </w:t>
      </w:r>
      <w:r>
        <w:rPr/>
        <w:t>de conformidad</w:t>
      </w:r>
      <w:r>
        <w:rPr>
          <w:spacing w:val="40"/>
        </w:rPr>
        <w:t> </w:t>
      </w:r>
      <w:r>
        <w:rPr/>
        <w:t>al</w:t>
      </w:r>
      <w:r>
        <w:rPr>
          <w:spacing w:val="40"/>
        </w:rPr>
        <w:t> </w:t>
      </w:r>
      <w:r>
        <w:rPr/>
        <w:t>inventario</w:t>
      </w:r>
      <w:r>
        <w:rPr>
          <w:spacing w:val="40"/>
        </w:rPr>
        <w:t> </w:t>
      </w:r>
      <w:r>
        <w:rPr/>
        <w:t>existente</w:t>
      </w:r>
      <w:r>
        <w:rPr>
          <w:spacing w:val="40"/>
        </w:rPr>
        <w:t> </w:t>
      </w:r>
      <w:r>
        <w:rPr/>
        <w:t>que</w:t>
      </w:r>
      <w:r>
        <w:rPr>
          <w:spacing w:val="40"/>
        </w:rPr>
        <w:t> </w:t>
      </w:r>
      <w:r>
        <w:rPr/>
        <w:t>figura en</w:t>
      </w:r>
      <w:r>
        <w:rPr>
          <w:spacing w:val="40"/>
        </w:rPr>
        <w:t> </w:t>
      </w:r>
      <w:r>
        <w:rPr/>
        <w:t>el anexo I de la presente ley y en los expedientes Nº 9202/01 "Grafica Chaqueña S.A. s/pedido de</w:t>
      </w:r>
      <w:r>
        <w:rPr>
          <w:spacing w:val="51"/>
        </w:rPr>
        <w:t> </w:t>
      </w:r>
      <w:r>
        <w:rPr/>
        <w:t>quiebra</w:t>
      </w:r>
      <w:r>
        <w:rPr>
          <w:spacing w:val="51"/>
        </w:rPr>
        <w:t> </w:t>
      </w:r>
      <w:r>
        <w:rPr/>
        <w:t>solicitada</w:t>
      </w:r>
      <w:r>
        <w:rPr>
          <w:spacing w:val="49"/>
        </w:rPr>
        <w:t> </w:t>
      </w:r>
      <w:r>
        <w:rPr/>
        <w:t>por</w:t>
      </w:r>
      <w:r>
        <w:rPr>
          <w:spacing w:val="52"/>
        </w:rPr>
        <w:t> </w:t>
      </w:r>
      <w:r>
        <w:rPr/>
        <w:t>CONPLASPEL</w:t>
      </w:r>
      <w:r>
        <w:rPr>
          <w:spacing w:val="49"/>
        </w:rPr>
        <w:t> </w:t>
      </w:r>
      <w:r>
        <w:rPr/>
        <w:t>SACI"</w:t>
      </w:r>
      <w:r>
        <w:rPr>
          <w:spacing w:val="50"/>
        </w:rPr>
        <w:t> </w:t>
      </w:r>
      <w:r>
        <w:rPr/>
        <w:t>y</w:t>
      </w:r>
      <w:r>
        <w:rPr>
          <w:spacing w:val="47"/>
        </w:rPr>
        <w:t> </w:t>
      </w:r>
      <w:r>
        <w:rPr/>
        <w:t>Nº</w:t>
      </w:r>
      <w:r>
        <w:rPr>
          <w:spacing w:val="50"/>
        </w:rPr>
        <w:t> </w:t>
      </w:r>
      <w:r>
        <w:rPr/>
        <w:t>11.815/01</w:t>
      </w:r>
      <w:r>
        <w:rPr>
          <w:spacing w:val="50"/>
        </w:rPr>
        <w:t> </w:t>
      </w:r>
      <w:r>
        <w:rPr/>
        <w:t>"Editorial</w:t>
      </w:r>
      <w:r>
        <w:rPr>
          <w:spacing w:val="51"/>
        </w:rPr>
        <w:t> </w:t>
      </w:r>
      <w:r>
        <w:rPr/>
        <w:t>del</w:t>
      </w:r>
      <w:r>
        <w:rPr>
          <w:spacing w:val="48"/>
        </w:rPr>
        <w:t> </w:t>
      </w:r>
      <w:r>
        <w:rPr>
          <w:spacing w:val="-2"/>
        </w:rPr>
        <w:t>Nordeste</w:t>
      </w:r>
    </w:p>
    <w:p>
      <w:pPr>
        <w:pStyle w:val="BodyText"/>
        <w:spacing w:line="244" w:lineRule="auto"/>
        <w:ind w:left="103" w:right="114"/>
        <w:jc w:val="both"/>
      </w:pPr>
      <w:r>
        <w:rPr/>
        <w:t>S.A. s/quiebra pedida por acreedor hoy quiebra", ambos del registro del Juzgado Civil y Comercial de Competencia Universal Nº 10 de Resistencia y en un todo de acuerdo con el objeto del expediente Nº 20.062/02, caratulado "Cooperativa de Trabajo E/A Grafica Chaqueña y Editora del Nordeste S.A. s/ continuación de la empresa", del mismo Juzgado.</w:t>
      </w:r>
    </w:p>
    <w:p>
      <w:pPr>
        <w:pStyle w:val="BodyText"/>
        <w:spacing w:before="2"/>
      </w:pPr>
    </w:p>
    <w:p>
      <w:pPr>
        <w:pStyle w:val="BodyText"/>
        <w:spacing w:line="244" w:lineRule="auto"/>
        <w:ind w:left="103" w:right="115"/>
        <w:jc w:val="both"/>
      </w:pPr>
      <w:r>
        <w:rPr/>
        <w:t>ARTÍCULO 2º: Los mencionados bienes muebles deberán ser destinados al funcionamiento de la Cooperativa de Trabajo y Consumo la Prensa Limitada.</w:t>
      </w:r>
    </w:p>
    <w:p>
      <w:pPr>
        <w:pStyle w:val="BodyText"/>
        <w:spacing w:before="3"/>
      </w:pPr>
    </w:p>
    <w:p>
      <w:pPr>
        <w:pStyle w:val="BodyText"/>
        <w:spacing w:line="244" w:lineRule="auto"/>
        <w:ind w:left="103" w:right="112"/>
        <w:jc w:val="both"/>
      </w:pPr>
      <w:r>
        <w:rPr/>
        <w:t>ARTÍCULO 3º: La Cooperativa de Trabajo y Consumo la Prensa Limitada destinará los bienes</w:t>
      </w:r>
      <w:r>
        <w:rPr>
          <w:spacing w:val="37"/>
        </w:rPr>
        <w:t> </w:t>
      </w:r>
      <w:r>
        <w:rPr/>
        <w:t>muebles</w:t>
      </w:r>
      <w:r>
        <w:rPr>
          <w:spacing w:val="37"/>
        </w:rPr>
        <w:t> </w:t>
      </w:r>
      <w:r>
        <w:rPr/>
        <w:t>citados,</w:t>
      </w:r>
      <w:r>
        <w:rPr>
          <w:spacing w:val="37"/>
        </w:rPr>
        <w:t> </w:t>
      </w:r>
      <w:r>
        <w:rPr/>
        <w:t>a</w:t>
      </w:r>
      <w:r>
        <w:rPr>
          <w:spacing w:val="35"/>
        </w:rPr>
        <w:t> </w:t>
      </w:r>
      <w:r>
        <w:rPr/>
        <w:t>la</w:t>
      </w:r>
      <w:r>
        <w:rPr>
          <w:spacing w:val="35"/>
        </w:rPr>
        <w:t> </w:t>
      </w:r>
      <w:r>
        <w:rPr/>
        <w:t>realización</w:t>
      </w:r>
      <w:r>
        <w:rPr>
          <w:spacing w:val="34"/>
        </w:rPr>
        <w:t> </w:t>
      </w:r>
      <w:r>
        <w:rPr/>
        <w:t>y</w:t>
      </w:r>
      <w:r>
        <w:rPr>
          <w:spacing w:val="39"/>
        </w:rPr>
        <w:t> </w:t>
      </w:r>
      <w:r>
        <w:rPr/>
        <w:t>desarrollo</w:t>
      </w:r>
      <w:r>
        <w:rPr>
          <w:spacing w:val="34"/>
        </w:rPr>
        <w:t> </w:t>
      </w:r>
      <w:r>
        <w:rPr/>
        <w:t>de</w:t>
      </w:r>
      <w:r>
        <w:rPr>
          <w:spacing w:val="35"/>
        </w:rPr>
        <w:t> </w:t>
      </w:r>
      <w:r>
        <w:rPr/>
        <w:t>las</w:t>
      </w:r>
      <w:r>
        <w:rPr>
          <w:spacing w:val="37"/>
        </w:rPr>
        <w:t> </w:t>
      </w:r>
      <w:r>
        <w:rPr/>
        <w:t>actividades</w:t>
      </w:r>
      <w:r>
        <w:rPr>
          <w:spacing w:val="39"/>
        </w:rPr>
        <w:t> </w:t>
      </w:r>
      <w:r>
        <w:rPr/>
        <w:t>periodísticas</w:t>
      </w:r>
      <w:r>
        <w:rPr>
          <w:spacing w:val="37"/>
        </w:rPr>
        <w:t> </w:t>
      </w:r>
      <w:r>
        <w:rPr/>
        <w:t>en</w:t>
      </w:r>
      <w:r>
        <w:rPr>
          <w:spacing w:val="36"/>
        </w:rPr>
        <w:t> </w:t>
      </w:r>
      <w:r>
        <w:rPr/>
        <w:t>lo que hace a la producción, edición, comercialización y distribución de periódicos, revistas, publicaciones, afiches, folletería e impresiones en general, compra y venta de insumos y equipamientos técnicos, importación y exportación, producción grafica editorial, producción digital y software, edición, publicación y alojamiento web de servidores e instalación de</w:t>
      </w:r>
      <w:r>
        <w:rPr>
          <w:spacing w:val="80"/>
        </w:rPr>
        <w:t> </w:t>
      </w:r>
      <w:r>
        <w:rPr/>
        <w:t>redes y bases de datos para internet e intranet, producción periodísticas y edición en medios radiales, televisivos por aire, por cable o internet.</w:t>
      </w:r>
    </w:p>
    <w:p>
      <w:pPr>
        <w:pStyle w:val="BodyText"/>
        <w:spacing w:before="2"/>
      </w:pPr>
    </w:p>
    <w:p>
      <w:pPr>
        <w:pStyle w:val="BodyText"/>
        <w:spacing w:line="244" w:lineRule="auto"/>
        <w:ind w:left="103" w:right="112"/>
        <w:jc w:val="both"/>
      </w:pPr>
      <w:r>
        <w:rPr/>
        <w:t>ARTÍCULO 4º: La Provincia del Chaco cederá la titularidad de los bienes muebles a la cooperativa de trabajo y consumo la prensa limitada, al precio simbólico equivalente al uno por ciento (1%) de la utilidad anual, que se genere por un plazo de treinta (30) años. En caso de cese de actividades de la Cooperativa de Trabajo y Consumo la Prensa Limitada durante este plazo, los bienes expropiados en la presente ley, volverán al patrimonio del estado </w:t>
      </w:r>
      <w:r>
        <w:rPr>
          <w:spacing w:val="-2"/>
        </w:rPr>
        <w:t>provincial.</w:t>
      </w:r>
    </w:p>
    <w:p>
      <w:pPr>
        <w:pStyle w:val="BodyText"/>
        <w:spacing w:before="3"/>
      </w:pPr>
    </w:p>
    <w:p>
      <w:pPr>
        <w:pStyle w:val="BodyText"/>
        <w:spacing w:line="244" w:lineRule="auto"/>
        <w:ind w:left="103" w:right="114"/>
        <w:jc w:val="both"/>
      </w:pPr>
      <w:r>
        <w:rPr/>
        <w:t>ARTÍCULO 5º: La Cooperativa de Trabajo y Consumo la Prensa Limitada, deberá</w:t>
      </w:r>
      <w:r>
        <w:rPr>
          <w:spacing w:val="40"/>
        </w:rPr>
        <w:t> </w:t>
      </w:r>
      <w:r>
        <w:rPr/>
        <w:t>incorporar, en calidad</w:t>
      </w:r>
      <w:r>
        <w:rPr>
          <w:spacing w:val="27"/>
        </w:rPr>
        <w:t> </w:t>
      </w:r>
      <w:r>
        <w:rPr/>
        <w:t>de asociados activos en igualdad de derechos, a los</w:t>
      </w:r>
      <w:r>
        <w:rPr>
          <w:spacing w:val="27"/>
        </w:rPr>
        <w:t> </w:t>
      </w:r>
      <w:r>
        <w:rPr/>
        <w:t>trabajadores que</w:t>
      </w:r>
      <w:r>
        <w:rPr>
          <w:spacing w:val="40"/>
        </w:rPr>
        <w:t> </w:t>
      </w:r>
      <w:r>
        <w:rPr/>
        <w:t>así lo requieran y que se desempeñaban en relación de dependencia al 27 de septiembre de 2002 en las firmas Graficas Chaqueñas S.A. y Editora del Nordeste S.A. la opción a incorporarse deberá ser formalizada en forma fehaciente dentro de los sesenta (60) días corridos de promulgada la presente ley.</w:t>
      </w:r>
    </w:p>
    <w:p>
      <w:pPr>
        <w:pStyle w:val="BodyText"/>
      </w:pPr>
    </w:p>
    <w:p>
      <w:pPr>
        <w:pStyle w:val="BodyText"/>
        <w:spacing w:line="247" w:lineRule="auto" w:before="1"/>
        <w:ind w:left="103" w:right="114"/>
        <w:jc w:val="both"/>
      </w:pPr>
      <w:r>
        <w:rPr/>
        <w:t>ARTÍCULO 6º: El Poder Ejecutivo a través de las oficinas técnicas del Ministerio de Economía,</w:t>
      </w:r>
      <w:r>
        <w:rPr>
          <w:spacing w:val="42"/>
        </w:rPr>
        <w:t> </w:t>
      </w:r>
      <w:r>
        <w:rPr/>
        <w:t>Obras</w:t>
      </w:r>
      <w:r>
        <w:rPr>
          <w:spacing w:val="42"/>
        </w:rPr>
        <w:t> </w:t>
      </w:r>
      <w:r>
        <w:rPr/>
        <w:t>y</w:t>
      </w:r>
      <w:r>
        <w:rPr>
          <w:spacing w:val="36"/>
        </w:rPr>
        <w:t> </w:t>
      </w:r>
      <w:r>
        <w:rPr/>
        <w:t>Servicios</w:t>
      </w:r>
      <w:r>
        <w:rPr>
          <w:spacing w:val="42"/>
        </w:rPr>
        <w:t> </w:t>
      </w:r>
      <w:r>
        <w:rPr/>
        <w:t>Públicos</w:t>
      </w:r>
      <w:r>
        <w:rPr>
          <w:spacing w:val="42"/>
        </w:rPr>
        <w:t> </w:t>
      </w:r>
      <w:r>
        <w:rPr/>
        <w:t>de</w:t>
      </w:r>
      <w:r>
        <w:rPr>
          <w:spacing w:val="41"/>
        </w:rPr>
        <w:t> </w:t>
      </w:r>
      <w:r>
        <w:rPr/>
        <w:t>la</w:t>
      </w:r>
      <w:r>
        <w:rPr>
          <w:spacing w:val="38"/>
        </w:rPr>
        <w:t> </w:t>
      </w:r>
      <w:r>
        <w:rPr/>
        <w:t>Provincia,</w:t>
      </w:r>
      <w:r>
        <w:rPr>
          <w:spacing w:val="42"/>
        </w:rPr>
        <w:t> </w:t>
      </w:r>
      <w:r>
        <w:rPr/>
        <w:t>efectuara</w:t>
      </w:r>
      <w:r>
        <w:rPr>
          <w:spacing w:val="41"/>
        </w:rPr>
        <w:t> </w:t>
      </w:r>
      <w:r>
        <w:rPr/>
        <w:t>en</w:t>
      </w:r>
      <w:r>
        <w:rPr>
          <w:spacing w:val="39"/>
        </w:rPr>
        <w:t> </w:t>
      </w:r>
      <w:r>
        <w:rPr/>
        <w:t>el</w:t>
      </w:r>
      <w:r>
        <w:rPr>
          <w:spacing w:val="40"/>
        </w:rPr>
        <w:t> </w:t>
      </w:r>
      <w:r>
        <w:rPr/>
        <w:t>término</w:t>
      </w:r>
      <w:r>
        <w:rPr>
          <w:spacing w:val="38"/>
        </w:rPr>
        <w:t> </w:t>
      </w:r>
      <w:r>
        <w:rPr/>
        <w:t>de</w:t>
      </w:r>
      <w:r>
        <w:rPr>
          <w:spacing w:val="38"/>
        </w:rPr>
        <w:t> </w:t>
      </w:r>
      <w:r>
        <w:rPr>
          <w:spacing w:val="-2"/>
        </w:rPr>
        <w:t>treinta</w:t>
      </w:r>
    </w:p>
    <w:p>
      <w:pPr>
        <w:pStyle w:val="BodyText"/>
        <w:spacing w:line="244" w:lineRule="auto"/>
        <w:ind w:left="103" w:right="115"/>
        <w:jc w:val="both"/>
      </w:pPr>
      <w:r>
        <w:rPr/>
        <w:t>(30)</w:t>
      </w:r>
      <w:r>
        <w:rPr>
          <w:spacing w:val="30"/>
        </w:rPr>
        <w:t> </w:t>
      </w:r>
      <w:r>
        <w:rPr/>
        <w:t>días</w:t>
      </w:r>
      <w:r>
        <w:rPr>
          <w:spacing w:val="31"/>
        </w:rPr>
        <w:t> </w:t>
      </w:r>
      <w:r>
        <w:rPr/>
        <w:t>hábiles</w:t>
      </w:r>
      <w:r>
        <w:rPr>
          <w:spacing w:val="31"/>
        </w:rPr>
        <w:t> </w:t>
      </w:r>
      <w:r>
        <w:rPr/>
        <w:t>administrativos,</w:t>
      </w:r>
      <w:r>
        <w:rPr>
          <w:spacing w:val="31"/>
        </w:rPr>
        <w:t> </w:t>
      </w:r>
      <w:r>
        <w:rPr/>
        <w:t>de</w:t>
      </w:r>
      <w:r>
        <w:rPr>
          <w:spacing w:val="30"/>
        </w:rPr>
        <w:t> </w:t>
      </w:r>
      <w:r>
        <w:rPr/>
        <w:t>conformidad</w:t>
      </w:r>
      <w:r>
        <w:rPr>
          <w:spacing w:val="30"/>
        </w:rPr>
        <w:t> </w:t>
      </w:r>
      <w:r>
        <w:rPr/>
        <w:t>con</w:t>
      </w:r>
      <w:r>
        <w:rPr>
          <w:spacing w:val="28"/>
        </w:rPr>
        <w:t> </w:t>
      </w:r>
      <w:r>
        <w:rPr/>
        <w:t>lo</w:t>
      </w:r>
      <w:r>
        <w:rPr>
          <w:spacing w:val="30"/>
        </w:rPr>
        <w:t> </w:t>
      </w:r>
      <w:r>
        <w:rPr/>
        <w:t>dispuesto</w:t>
      </w:r>
      <w:r>
        <w:rPr>
          <w:spacing w:val="30"/>
        </w:rPr>
        <w:t> </w:t>
      </w:r>
      <w:r>
        <w:rPr/>
        <w:t>en</w:t>
      </w:r>
      <w:r>
        <w:rPr>
          <w:spacing w:val="30"/>
        </w:rPr>
        <w:t> </w:t>
      </w:r>
      <w:r>
        <w:rPr/>
        <w:t>el</w:t>
      </w:r>
      <w:r>
        <w:rPr>
          <w:spacing w:val="29"/>
        </w:rPr>
        <w:t> </w:t>
      </w:r>
      <w:r>
        <w:rPr/>
        <w:t>artículo</w:t>
      </w:r>
      <w:r>
        <w:rPr>
          <w:spacing w:val="80"/>
        </w:rPr>
        <w:t> </w:t>
      </w:r>
      <w:r>
        <w:rPr/>
        <w:t>15</w:t>
      </w:r>
      <w:r>
        <w:rPr>
          <w:spacing w:val="30"/>
        </w:rPr>
        <w:t> </w:t>
      </w:r>
      <w:r>
        <w:rPr/>
        <w:t>de</w:t>
      </w:r>
      <w:r>
        <w:rPr>
          <w:spacing w:val="27"/>
        </w:rPr>
        <w:t> </w:t>
      </w:r>
      <w:r>
        <w:rPr/>
        <w:t>la ley 2289,</w:t>
      </w:r>
      <w:r>
        <w:rPr>
          <w:spacing w:val="12"/>
        </w:rPr>
        <w:t> </w:t>
      </w:r>
      <w:r>
        <w:rPr/>
        <w:t>la valuación</w:t>
      </w:r>
      <w:r>
        <w:rPr>
          <w:spacing w:val="11"/>
        </w:rPr>
        <w:t> </w:t>
      </w:r>
      <w:r>
        <w:rPr/>
        <w:t>de los bienes</w:t>
      </w:r>
      <w:r>
        <w:rPr>
          <w:spacing w:val="12"/>
        </w:rPr>
        <w:t> </w:t>
      </w:r>
      <w:r>
        <w:rPr/>
        <w:t>muebles</w:t>
      </w:r>
      <w:r>
        <w:rPr>
          <w:spacing w:val="12"/>
        </w:rPr>
        <w:t> </w:t>
      </w:r>
      <w:r>
        <w:rPr/>
        <w:t>sujetos</w:t>
      </w:r>
      <w:r>
        <w:rPr>
          <w:spacing w:val="12"/>
        </w:rPr>
        <w:t> </w:t>
      </w:r>
      <w:r>
        <w:rPr/>
        <w:t>a expropiación que figuran en el Anexo</w:t>
      </w:r>
      <w:r>
        <w:rPr>
          <w:spacing w:val="40"/>
        </w:rPr>
        <w:t> </w:t>
      </w:r>
      <w:r>
        <w:rPr/>
        <w:t>I de la presente ley, como también los bienes inmateriales, nombre comercial, marca registrada y fondo de comercio especificados en el artículo 1º de la presente ley.</w:t>
      </w:r>
    </w:p>
    <w:p>
      <w:pPr>
        <w:pStyle w:val="BodyText"/>
        <w:spacing w:line="244" w:lineRule="auto" w:before="273"/>
        <w:ind w:left="103" w:right="114"/>
        <w:jc w:val="both"/>
      </w:pPr>
      <w:r>
        <w:rPr/>
        <w:t>ARTÍCULO 7º: El gasto que demande el cumplimiento de la presente, será imputado a la partida específica del Presupuesto General de la Provincia correspondiente al ejercicio 2005.</w:t>
      </w:r>
    </w:p>
    <w:p>
      <w:pPr>
        <w:spacing w:after="0" w:line="244" w:lineRule="auto"/>
        <w:jc w:val="both"/>
        <w:sectPr>
          <w:type w:val="continuous"/>
          <w:pgSz w:w="12240" w:h="15840"/>
          <w:pgMar w:top="740" w:bottom="280" w:left="1480" w:right="1480"/>
        </w:sectPr>
      </w:pPr>
    </w:p>
    <w:p>
      <w:pPr>
        <w:pStyle w:val="BodyText"/>
        <w:spacing w:before="76"/>
        <w:ind w:left="103"/>
      </w:pPr>
      <w:r>
        <w:rPr/>
        <w:t>ARTÍCULO</w:t>
      </w:r>
      <w:r>
        <w:rPr>
          <w:spacing w:val="9"/>
        </w:rPr>
        <w:t> </w:t>
      </w:r>
      <w:r>
        <w:rPr/>
        <w:t>8º:</w:t>
      </w:r>
      <w:r>
        <w:rPr>
          <w:spacing w:val="6"/>
        </w:rPr>
        <w:t> </w:t>
      </w:r>
      <w:r>
        <w:rPr/>
        <w:t>Regístrese</w:t>
      </w:r>
      <w:r>
        <w:rPr>
          <w:spacing w:val="12"/>
        </w:rPr>
        <w:t> </w:t>
      </w:r>
      <w:r>
        <w:rPr/>
        <w:t>y</w:t>
      </w:r>
      <w:r>
        <w:rPr>
          <w:spacing w:val="7"/>
        </w:rPr>
        <w:t> </w:t>
      </w:r>
      <w:r>
        <w:rPr/>
        <w:t>comuníquese</w:t>
      </w:r>
      <w:r>
        <w:rPr>
          <w:spacing w:val="9"/>
        </w:rPr>
        <w:t> </w:t>
      </w:r>
      <w:r>
        <w:rPr/>
        <w:t>al</w:t>
      </w:r>
      <w:r>
        <w:rPr>
          <w:spacing w:val="10"/>
        </w:rPr>
        <w:t> </w:t>
      </w:r>
      <w:r>
        <w:rPr/>
        <w:t>Poder</w:t>
      </w:r>
      <w:r>
        <w:rPr>
          <w:spacing w:val="10"/>
        </w:rPr>
        <w:t> </w:t>
      </w:r>
      <w:r>
        <w:rPr>
          <w:spacing w:val="-2"/>
        </w:rPr>
        <w:t>Ejecutivo.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7"/>
      </w:pPr>
    </w:p>
    <w:p>
      <w:pPr>
        <w:pStyle w:val="BodyText"/>
        <w:spacing w:line="244" w:lineRule="auto"/>
        <w:ind w:left="4632" w:right="116"/>
        <w:jc w:val="both"/>
      </w:pPr>
      <w:r>
        <w:rPr/>
        <w:t>Dada en la Sala de Sesiones de la Cámara de Diputados de la Provincia del Chaco, a los once días del mes de mayo del año dos mil </w:t>
      </w:r>
      <w:r>
        <w:rPr>
          <w:spacing w:val="-2"/>
        </w:rPr>
        <w:t>cinco.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9"/>
      </w:pPr>
    </w:p>
    <w:p>
      <w:pPr>
        <w:pStyle w:val="BodyText"/>
        <w:tabs>
          <w:tab w:pos="6523" w:val="left" w:leader="none"/>
          <w:tab w:pos="6759" w:val="left" w:leader="none"/>
        </w:tabs>
        <w:spacing w:line="244" w:lineRule="auto"/>
        <w:ind w:left="768" w:right="1050" w:hanging="665"/>
      </w:pPr>
      <w:r>
        <w:rPr/>
        <w:t>Horacio Walter ACEVEDO</w:t>
        <w:tab/>
        <w:t>Carlos URLICH </w:t>
      </w:r>
      <w:r>
        <w:rPr>
          <w:spacing w:val="-2"/>
        </w:rPr>
        <w:t>SECRETARIO</w:t>
      </w:r>
      <w:r>
        <w:rPr/>
        <w:tab/>
        <w:tab/>
      </w:r>
      <w:r>
        <w:rPr>
          <w:spacing w:val="-2"/>
        </w:rPr>
        <w:t>PRESIDENTE</w:t>
      </w:r>
    </w:p>
    <w:p>
      <w:pPr>
        <w:pStyle w:val="BodyText"/>
        <w:tabs>
          <w:tab w:pos="6092" w:val="left" w:leader="none"/>
        </w:tabs>
        <w:spacing w:line="275" w:lineRule="exact"/>
        <w:ind w:left="103"/>
      </w:pPr>
      <w:r>
        <w:rPr/>
        <w:t>CAMARA</w:t>
      </w:r>
      <w:r>
        <w:rPr>
          <w:spacing w:val="12"/>
        </w:rPr>
        <w:t> </w:t>
      </w:r>
      <w:r>
        <w:rPr/>
        <w:t>DE</w:t>
      </w:r>
      <w:r>
        <w:rPr>
          <w:spacing w:val="6"/>
        </w:rPr>
        <w:t> </w:t>
      </w:r>
      <w:r>
        <w:rPr>
          <w:spacing w:val="-2"/>
        </w:rPr>
        <w:t>DIPUTADOS</w:t>
      </w:r>
      <w:r>
        <w:rPr/>
        <w:tab/>
        <w:t>CAMARA</w:t>
      </w:r>
      <w:r>
        <w:rPr>
          <w:spacing w:val="10"/>
        </w:rPr>
        <w:t> </w:t>
      </w:r>
      <w:r>
        <w:rPr/>
        <w:t>DE</w:t>
      </w:r>
      <w:r>
        <w:rPr>
          <w:spacing w:val="12"/>
        </w:rPr>
        <w:t> </w:t>
      </w:r>
      <w:r>
        <w:rPr>
          <w:spacing w:val="-2"/>
        </w:rPr>
        <w:t>DIPUTADOS</w:t>
      </w:r>
    </w:p>
    <w:sectPr>
      <w:pgSz w:w="12240" w:h="15840"/>
      <w:pgMar w:top="1000" w:bottom="280" w:left="1480" w:right="1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ourier New">
    <w:altName w:val="Courier New"/>
    <w:charset w:val="0"/>
    <w:family w:val="modern"/>
    <w:pitch w:val="fixed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es-ES" w:eastAsia="en-US" w:bidi="ar-SA"/>
    </w:rPr>
  </w:style>
  <w:style w:styleId="Title" w:type="paragraph">
    <w:name w:val="Title"/>
    <w:basedOn w:val="Normal"/>
    <w:uiPriority w:val="1"/>
    <w:qFormat/>
    <w:pPr>
      <w:spacing w:before="61"/>
      <w:ind w:left="1781" w:hanging="1001"/>
    </w:pPr>
    <w:rPr>
      <w:rFonts w:ascii="Times New Roman" w:hAnsi="Times New Roman" w:eastAsia="Times New Roman" w:cs="Times New Roman"/>
      <w:sz w:val="37"/>
      <w:szCs w:val="37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\376\377\000S\000i\000s\000t\000e\000m\000a\000s</dc:creator>
  <cp:keywords>()</cp:keywords>
  <dc:title>\376\377\000L\000e\000y\000 \0005\0005\0004\0009</dc:title>
  <dcterms:created xsi:type="dcterms:W3CDTF">2025-02-06T12:37:33Z</dcterms:created>
  <dcterms:modified xsi:type="dcterms:W3CDTF">2025-02-06T12:37:33Z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2010-04-27T00:00:00Z</vt:filetime>
  </property>
  <property fmtid="{D5CDD505-2E9C-101B-9397-08002B2CF9AE}" pid="3" name="Creator">
    <vt:lpwstr>\376\377\000P\000D\000F\000C\000r\000e\000a\000t\000o\000r\000 \000V\000e\000r\000s\000i\000o\000n\000 \0000\000.\0009\000.\0008</vt:lpwstr>
  </property>
  <property fmtid="{D5CDD505-2E9C-101B-9397-08002B2CF9AE}" pid="4" name="LastSaved">
    <vt:filetime>2025-02-06T00:00:00Z</vt:filetime>
  </property>
  <property fmtid="{D5CDD505-2E9C-101B-9397-08002B2CF9AE}" pid="5" name="Producer">
    <vt:lpwstr>GPL Ghostscript 8.64</vt:lpwstr>
  </property>
</Properties>
</file>